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89" w:rsidRDefault="00DD715D" w:rsidP="00DD715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01415">
        <w:rPr>
          <w:rFonts w:ascii="方正小标宋简体" w:eastAsia="方正小标宋简体" w:hint="eastAsia"/>
          <w:sz w:val="40"/>
          <w:szCs w:val="40"/>
        </w:rPr>
        <w:t>《嘉兴市</w:t>
      </w:r>
      <w:r w:rsidR="001A0E89">
        <w:rPr>
          <w:rFonts w:ascii="方正小标宋简体" w:eastAsia="方正小标宋简体" w:hint="eastAsia"/>
          <w:sz w:val="40"/>
          <w:szCs w:val="40"/>
        </w:rPr>
        <w:t>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城乡建设保障专项资金管理</w:t>
      </w:r>
    </w:p>
    <w:p w:rsidR="00DD715D" w:rsidRPr="00E01415" w:rsidRDefault="00DD715D" w:rsidP="00DD715D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办法</w:t>
      </w:r>
      <w:r w:rsidRPr="00E01415">
        <w:rPr>
          <w:rFonts w:ascii="方正小标宋简体" w:eastAsia="方正小标宋简体" w:hint="eastAsia"/>
          <w:sz w:val="40"/>
          <w:szCs w:val="40"/>
        </w:rPr>
        <w:t>》政策解读</w:t>
      </w:r>
    </w:p>
    <w:p w:rsidR="00DD715D" w:rsidRDefault="00DD715D" w:rsidP="00DD715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D715D" w:rsidRPr="00D10970" w:rsidRDefault="00DD715D" w:rsidP="00DD715D">
      <w:pPr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 w:rsidRPr="00D10970">
        <w:rPr>
          <w:rFonts w:ascii="黑体" w:eastAsia="黑体" w:hAnsi="黑体" w:hint="eastAsia"/>
          <w:sz w:val="32"/>
          <w:szCs w:val="32"/>
        </w:rPr>
        <w:t>一、</w:t>
      </w:r>
      <w:r w:rsidR="006E4BB6">
        <w:rPr>
          <w:rFonts w:ascii="黑体" w:eastAsia="黑体" w:hAnsi="黑体" w:hint="eastAsia"/>
          <w:sz w:val="32"/>
          <w:szCs w:val="32"/>
        </w:rPr>
        <w:t>制定背景</w:t>
      </w:r>
    </w:p>
    <w:p w:rsidR="006E4BB6" w:rsidRDefault="00CC0056" w:rsidP="006E4BB6">
      <w:pPr>
        <w:pStyle w:val="a7"/>
        <w:spacing w:beforeAutospacing="0" w:afterAutospacing="0" w:line="560" w:lineRule="exact"/>
        <w:ind w:firstLineChars="200" w:firstLine="640"/>
        <w:contextualSpacing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6E4BB6">
        <w:rPr>
          <w:rFonts w:ascii="仿宋_GB2312" w:eastAsia="仿宋_GB2312" w:hAnsi="仿宋_GB2312" w:cs="仿宋_GB2312" w:hint="eastAsia"/>
          <w:sz w:val="32"/>
          <w:szCs w:val="32"/>
        </w:rPr>
        <w:t>规范市级城乡建设保障专项资金使用管理，提高资金使用绩效，</w:t>
      </w:r>
      <w:r w:rsidR="006E4BB6">
        <w:rPr>
          <w:rFonts w:ascii="仿宋_GB2312" w:eastAsia="仿宋_GB2312" w:hAnsi="仿宋_GB2312" w:cs="仿宋_GB2312"/>
          <w:sz w:val="32"/>
          <w:szCs w:val="32"/>
        </w:rPr>
        <w:t>市财政局会同市建设局制定了</w:t>
      </w:r>
      <w:r w:rsidR="006E4BB6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6E4BB6" w:rsidRPr="006E4BB6">
        <w:rPr>
          <w:rFonts w:ascii="仿宋_GB2312" w:eastAsia="仿宋_GB2312" w:hAnsi="仿宋_GB2312" w:cs="仿宋_GB2312" w:hint="eastAsia"/>
          <w:sz w:val="32"/>
          <w:szCs w:val="32"/>
        </w:rPr>
        <w:t>嘉兴市级城乡建设保障专项资金管理办法</w:t>
      </w:r>
      <w:r w:rsidR="006E4BB6">
        <w:rPr>
          <w:rFonts w:ascii="仿宋_GB2312" w:eastAsia="仿宋_GB2312" w:hAnsi="仿宋_GB2312" w:cs="仿宋_GB2312" w:hint="eastAsia"/>
          <w:sz w:val="32"/>
          <w:szCs w:val="32"/>
        </w:rPr>
        <w:t>》（以下</w:t>
      </w:r>
      <w:r w:rsidR="006E4BB6">
        <w:rPr>
          <w:rFonts w:ascii="仿宋_GB2312" w:eastAsia="仿宋_GB2312" w:hAnsi="仿宋_GB2312" w:cs="仿宋_GB2312"/>
          <w:sz w:val="32"/>
          <w:szCs w:val="32"/>
        </w:rPr>
        <w:t>简称</w:t>
      </w:r>
      <w:r w:rsidR="006E4BB6">
        <w:rPr>
          <w:rFonts w:ascii="仿宋_GB2312" w:eastAsia="仿宋_GB2312" w:hAnsi="仿宋_GB2312" w:cs="仿宋_GB2312" w:hint="eastAsia"/>
          <w:sz w:val="32"/>
          <w:szCs w:val="32"/>
        </w:rPr>
        <w:t>《办法》）。</w:t>
      </w:r>
      <w:r w:rsidR="006E4BB6">
        <w:rPr>
          <w:rFonts w:ascii="仿宋_GB2312" w:eastAsia="仿宋_GB2312" w:hAnsi="仿宋_GB2312" w:cs="仿宋_GB2312"/>
          <w:sz w:val="32"/>
          <w:szCs w:val="32"/>
        </w:rPr>
        <w:t>对专项资金的设立、调整和撤销，</w:t>
      </w:r>
      <w:r w:rsidR="006E4BB6">
        <w:rPr>
          <w:rFonts w:ascii="仿宋_GB2312" w:eastAsia="仿宋_GB2312" w:hAnsi="仿宋_GB2312" w:cs="仿宋_GB2312" w:hint="eastAsia"/>
          <w:sz w:val="32"/>
          <w:szCs w:val="32"/>
        </w:rPr>
        <w:t>以及</w:t>
      </w:r>
      <w:r w:rsidR="006E4BB6">
        <w:rPr>
          <w:rFonts w:ascii="仿宋_GB2312" w:eastAsia="仿宋_GB2312" w:hAnsi="仿宋_GB2312" w:cs="仿宋_GB2312"/>
          <w:sz w:val="32"/>
          <w:szCs w:val="32"/>
        </w:rPr>
        <w:t>预算编制、执行、绩效管理等进行了明确。</w:t>
      </w:r>
    </w:p>
    <w:p w:rsidR="00DD715D" w:rsidRPr="00D10970" w:rsidRDefault="00DD715D" w:rsidP="00DD715D">
      <w:pPr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 w:rsidRPr="00D10970">
        <w:rPr>
          <w:rFonts w:ascii="黑体" w:eastAsia="黑体" w:hAnsi="黑体" w:hint="eastAsia"/>
          <w:sz w:val="32"/>
          <w:szCs w:val="32"/>
        </w:rPr>
        <w:t>二、</w:t>
      </w:r>
      <w:r w:rsidR="006E4BB6">
        <w:rPr>
          <w:rFonts w:ascii="黑体" w:eastAsia="黑体" w:hAnsi="黑体" w:hint="eastAsia"/>
          <w:sz w:val="32"/>
          <w:szCs w:val="32"/>
        </w:rPr>
        <w:t>制定依据</w:t>
      </w:r>
    </w:p>
    <w:p w:rsidR="003A440D" w:rsidRDefault="003A440D" w:rsidP="003A440D">
      <w:pPr>
        <w:spacing w:line="56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Arial" w:cs="Arial" w:hint="eastAsia"/>
          <w:spacing w:val="-4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</w:t>
      </w:r>
      <w:r>
        <w:rPr>
          <w:rFonts w:ascii="仿宋_GB2312" w:eastAsia="仿宋_GB2312" w:hAnsi="仿宋_GB2312" w:cs="仿宋_GB2312"/>
          <w:sz w:val="32"/>
          <w:szCs w:val="32"/>
        </w:rPr>
        <w:t>人民共和国预算法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》；</w:t>
      </w:r>
    </w:p>
    <w:p w:rsidR="003A440D" w:rsidRDefault="003A440D" w:rsidP="003A440D">
      <w:pPr>
        <w:spacing w:line="56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（二）《嘉兴市级政府专项资金管理办法》（嘉政办发</w:t>
      </w:r>
      <w:r w:rsidRPr="00FE313D"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2020</w:t>
      </w:r>
      <w:r w:rsidRPr="00FE313D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20</w:t>
      </w:r>
      <w:r w:rsidRPr="00FE313D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3A440D" w:rsidRDefault="003A440D" w:rsidP="003A440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（三）《关于全面落实预算绩效管理的实施方案》（嘉委发</w:t>
      </w:r>
      <w:r w:rsidRPr="00FE313D"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19</w:t>
      </w:r>
      <w:r w:rsidRPr="00FE313D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</w:t>
      </w:r>
      <w:r w:rsidRPr="00FE313D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DD715D" w:rsidRPr="00D10970" w:rsidRDefault="00DD715D" w:rsidP="00DD715D">
      <w:pPr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 w:rsidRPr="00D10970">
        <w:rPr>
          <w:rFonts w:ascii="黑体" w:eastAsia="黑体" w:hAnsi="黑体" w:hint="eastAsia"/>
          <w:sz w:val="32"/>
          <w:szCs w:val="32"/>
        </w:rPr>
        <w:t>三、主要内容</w:t>
      </w:r>
    </w:p>
    <w:p w:rsidR="00DD715D" w:rsidRDefault="00DD715D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 w:rsidRPr="00992978">
        <w:rPr>
          <w:rFonts w:ascii="仿宋_GB2312" w:eastAsia="仿宋_GB2312" w:hint="eastAsia"/>
          <w:sz w:val="32"/>
          <w:szCs w:val="32"/>
        </w:rPr>
        <w:t>《办法》共</w:t>
      </w:r>
      <w:r w:rsidR="000A48D5">
        <w:rPr>
          <w:rFonts w:ascii="仿宋_GB2312" w:eastAsia="仿宋_GB2312" w:hint="eastAsia"/>
          <w:sz w:val="32"/>
          <w:szCs w:val="32"/>
        </w:rPr>
        <w:t>六</w:t>
      </w:r>
      <w:r w:rsidRPr="00992978">
        <w:rPr>
          <w:rFonts w:ascii="仿宋_GB2312" w:eastAsia="仿宋_GB2312" w:hint="eastAsia"/>
          <w:sz w:val="32"/>
          <w:szCs w:val="32"/>
        </w:rPr>
        <w:t>章</w:t>
      </w:r>
      <w:r w:rsidR="000A48D5">
        <w:rPr>
          <w:rFonts w:ascii="仿宋_GB2312" w:eastAsia="仿宋_GB2312" w:hint="eastAsia"/>
          <w:sz w:val="32"/>
          <w:szCs w:val="32"/>
        </w:rPr>
        <w:t>十八</w:t>
      </w:r>
      <w:r w:rsidRPr="00992978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，包括</w:t>
      </w:r>
      <w:r w:rsidR="00C66039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个方面内容：</w:t>
      </w:r>
    </w:p>
    <w:p w:rsidR="00DD715D" w:rsidRDefault="00DD715D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C66039">
        <w:rPr>
          <w:rFonts w:ascii="仿宋_GB2312" w:eastAsia="仿宋_GB2312" w:hint="eastAsia"/>
          <w:sz w:val="32"/>
          <w:szCs w:val="32"/>
        </w:rPr>
        <w:t>专项资金</w:t>
      </w:r>
      <w:r w:rsidR="00C66039">
        <w:rPr>
          <w:rFonts w:ascii="仿宋_GB2312" w:eastAsia="仿宋_GB2312"/>
          <w:sz w:val="32"/>
          <w:szCs w:val="32"/>
        </w:rPr>
        <w:t>的定义和存续、调整或撤销；</w:t>
      </w:r>
    </w:p>
    <w:p w:rsidR="00DD715D" w:rsidRDefault="00DD715D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C66039">
        <w:rPr>
          <w:rFonts w:ascii="仿宋_GB2312" w:eastAsia="仿宋_GB2312" w:hint="eastAsia"/>
          <w:sz w:val="32"/>
          <w:szCs w:val="32"/>
        </w:rPr>
        <w:t>专项资金</w:t>
      </w:r>
      <w:r w:rsidR="00C66039">
        <w:rPr>
          <w:rFonts w:ascii="仿宋_GB2312" w:eastAsia="仿宋_GB2312"/>
          <w:sz w:val="32"/>
          <w:szCs w:val="32"/>
        </w:rPr>
        <w:t>管理中部门职责；</w:t>
      </w:r>
    </w:p>
    <w:p w:rsidR="00DD715D" w:rsidRPr="00B7469D" w:rsidRDefault="00DD715D" w:rsidP="00DD715D">
      <w:pPr>
        <w:spacing w:line="560" w:lineRule="exact"/>
        <w:ind w:firstLine="648"/>
        <w:rPr>
          <w:rFonts w:ascii="仿宋_GB2312" w:eastAsia="仿宋_GB2312" w:hAnsi="黑体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（三）关于专项资金</w:t>
      </w:r>
      <w:r w:rsidR="00017171">
        <w:rPr>
          <w:rFonts w:ascii="仿宋_GB2312" w:eastAsia="仿宋_GB2312" w:hint="eastAsia"/>
          <w:sz w:val="32"/>
          <w:szCs w:val="32"/>
        </w:rPr>
        <w:t>重点</w:t>
      </w:r>
      <w:r w:rsidR="00017171">
        <w:rPr>
          <w:rFonts w:ascii="仿宋_GB2312" w:eastAsia="仿宋_GB2312"/>
          <w:sz w:val="32"/>
          <w:szCs w:val="32"/>
        </w:rPr>
        <w:t>使用领域</w:t>
      </w:r>
      <w:r w:rsidR="00C66039">
        <w:rPr>
          <w:rFonts w:ascii="仿宋_GB2312" w:eastAsia="仿宋_GB2312" w:hint="eastAsia"/>
          <w:sz w:val="32"/>
          <w:szCs w:val="32"/>
        </w:rPr>
        <w:t>和</w:t>
      </w:r>
      <w:r w:rsidR="00C66039">
        <w:rPr>
          <w:rFonts w:ascii="仿宋_GB2312" w:eastAsia="仿宋_GB2312"/>
          <w:sz w:val="32"/>
          <w:szCs w:val="32"/>
        </w:rPr>
        <w:t>分配方式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Arial" w:cs="Arial" w:hint="eastAsia"/>
          <w:spacing w:val="-4"/>
          <w:sz w:val="32"/>
          <w:szCs w:val="32"/>
        </w:rPr>
        <w:t>专项资金</w:t>
      </w:r>
      <w:r>
        <w:rPr>
          <w:rFonts w:ascii="仿宋_GB2312" w:eastAsia="仿宋_GB2312" w:hAnsi="Arial" w:cs="Arial"/>
          <w:spacing w:val="-4"/>
          <w:sz w:val="32"/>
          <w:szCs w:val="32"/>
        </w:rPr>
        <w:t>主要用于</w:t>
      </w:r>
      <w:r w:rsidR="00017171">
        <w:rPr>
          <w:rFonts w:ascii="仿宋_GB2312" w:eastAsia="仿宋_GB2312" w:hAnsi="Arial" w:cs="Arial" w:hint="eastAsia"/>
          <w:spacing w:val="-4"/>
          <w:sz w:val="32"/>
          <w:szCs w:val="32"/>
        </w:rPr>
        <w:t>市区</w:t>
      </w:r>
      <w:r w:rsidR="00017171">
        <w:rPr>
          <w:rFonts w:ascii="仿宋_GB2312" w:eastAsia="仿宋_GB2312" w:hAnsi="Arial" w:cs="Arial"/>
          <w:spacing w:val="-4"/>
          <w:sz w:val="32"/>
          <w:szCs w:val="32"/>
        </w:rPr>
        <w:t>已建</w:t>
      </w:r>
      <w:r w:rsidR="000A48D5">
        <w:rPr>
          <w:rFonts w:ascii="仿宋_GB2312" w:eastAsia="仿宋_GB2312" w:hAnsi="Arial" w:cs="Arial" w:hint="eastAsia"/>
          <w:spacing w:val="-4"/>
          <w:sz w:val="32"/>
          <w:szCs w:val="32"/>
        </w:rPr>
        <w:t>高层住宅</w:t>
      </w:r>
      <w:r w:rsidR="000A48D5">
        <w:rPr>
          <w:rFonts w:ascii="仿宋_GB2312" w:eastAsia="仿宋_GB2312" w:hAnsi="Arial" w:cs="Arial"/>
          <w:spacing w:val="-4"/>
          <w:sz w:val="32"/>
          <w:szCs w:val="32"/>
        </w:rPr>
        <w:t>二次供水设施</w:t>
      </w:r>
      <w:r w:rsidR="00CC0056">
        <w:rPr>
          <w:rFonts w:ascii="仿宋_GB2312" w:eastAsia="仿宋_GB2312" w:hAnsi="Arial" w:cs="Arial" w:hint="eastAsia"/>
          <w:spacing w:val="-4"/>
          <w:sz w:val="32"/>
          <w:szCs w:val="32"/>
        </w:rPr>
        <w:t>改造</w:t>
      </w:r>
      <w:r w:rsidR="000A48D5">
        <w:rPr>
          <w:rFonts w:ascii="仿宋_GB2312" w:eastAsia="仿宋_GB2312" w:hAnsi="Arial" w:cs="Arial"/>
          <w:spacing w:val="-4"/>
          <w:sz w:val="32"/>
          <w:szCs w:val="32"/>
        </w:rPr>
        <w:t>、美丽城镇建设、农村生活污水治理、既有住宅加装电梯等</w:t>
      </w:r>
      <w:r w:rsidR="000A48D5">
        <w:rPr>
          <w:rFonts w:ascii="仿宋_GB2312" w:eastAsia="仿宋_GB2312" w:hAnsi="Arial" w:cs="Arial" w:hint="eastAsia"/>
          <w:spacing w:val="-4"/>
          <w:sz w:val="32"/>
          <w:szCs w:val="32"/>
        </w:rPr>
        <w:t>方面</w:t>
      </w:r>
      <w:r w:rsidR="00F811F9">
        <w:rPr>
          <w:rFonts w:ascii="仿宋_GB2312" w:eastAsia="仿宋_GB2312" w:hAnsi="Arial" w:cs="Arial" w:hint="eastAsia"/>
          <w:spacing w:val="-4"/>
          <w:sz w:val="32"/>
          <w:szCs w:val="32"/>
        </w:rPr>
        <w:t>；</w:t>
      </w:r>
    </w:p>
    <w:p w:rsidR="00C66039" w:rsidRDefault="00DD715D" w:rsidP="00DD715D">
      <w:pPr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7661F7">
        <w:rPr>
          <w:rFonts w:ascii="仿宋_GB2312" w:eastAsia="仿宋_GB2312"/>
          <w:sz w:val="32"/>
          <w:szCs w:val="32"/>
        </w:rPr>
        <w:t>专项资金的预算编制</w:t>
      </w:r>
      <w:r w:rsidR="007661F7">
        <w:rPr>
          <w:rFonts w:ascii="仿宋_GB2312" w:eastAsia="仿宋_GB2312" w:hint="eastAsia"/>
          <w:sz w:val="32"/>
          <w:szCs w:val="32"/>
        </w:rPr>
        <w:t>、</w:t>
      </w:r>
      <w:r w:rsidR="007661F7">
        <w:rPr>
          <w:rFonts w:ascii="仿宋_GB2312" w:eastAsia="仿宋_GB2312"/>
          <w:sz w:val="32"/>
          <w:szCs w:val="32"/>
        </w:rPr>
        <w:t>下达和执行</w:t>
      </w:r>
      <w:r w:rsidR="00F811F9">
        <w:rPr>
          <w:rFonts w:ascii="仿宋_GB2312" w:eastAsia="仿宋_GB2312" w:hint="eastAsia"/>
          <w:sz w:val="32"/>
          <w:szCs w:val="32"/>
        </w:rPr>
        <w:t>；</w:t>
      </w:r>
    </w:p>
    <w:p w:rsidR="000A48D5" w:rsidRDefault="00C66039" w:rsidP="00F811F9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811F9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）关于专项资金的绩效管理、</w:t>
      </w:r>
      <w:r w:rsidR="00DD715D">
        <w:rPr>
          <w:rFonts w:ascii="仿宋_GB2312" w:eastAsia="仿宋_GB2312" w:hint="eastAsia"/>
          <w:sz w:val="32"/>
          <w:szCs w:val="32"/>
        </w:rPr>
        <w:t>监督检查</w:t>
      </w:r>
      <w:r w:rsidR="00F811F9">
        <w:rPr>
          <w:rFonts w:ascii="仿宋_GB2312" w:eastAsia="仿宋_GB2312" w:hint="eastAsia"/>
          <w:sz w:val="32"/>
          <w:szCs w:val="32"/>
        </w:rPr>
        <w:t>和</w:t>
      </w:r>
      <w:r w:rsidR="00DD715D">
        <w:rPr>
          <w:rFonts w:ascii="仿宋_GB2312" w:eastAsia="仿宋_GB2312" w:hint="eastAsia"/>
          <w:sz w:val="32"/>
          <w:szCs w:val="32"/>
        </w:rPr>
        <w:t>信息公开</w:t>
      </w:r>
    </w:p>
    <w:p w:rsidR="00F811F9" w:rsidRDefault="00F811F9" w:rsidP="00DD715D">
      <w:pPr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>
        <w:rPr>
          <w:rFonts w:ascii="黑体" w:eastAsia="黑体" w:hAnsi="黑体"/>
          <w:sz w:val="32"/>
          <w:szCs w:val="32"/>
        </w:rPr>
        <w:t>、需要重点说明的事项</w:t>
      </w:r>
    </w:p>
    <w:p w:rsidR="00F811F9" w:rsidRDefault="00F811F9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 w:rsidRPr="00F811F9">
        <w:rPr>
          <w:rFonts w:ascii="仿宋_GB2312" w:eastAsia="仿宋_GB2312" w:hint="eastAsia"/>
          <w:sz w:val="32"/>
          <w:szCs w:val="32"/>
        </w:rPr>
        <w:t>1．《办法》</w:t>
      </w:r>
      <w:r>
        <w:rPr>
          <w:rFonts w:ascii="仿宋_GB2312" w:eastAsia="仿宋_GB2312" w:hint="eastAsia"/>
          <w:sz w:val="32"/>
          <w:szCs w:val="32"/>
        </w:rPr>
        <w:t>进一步</w:t>
      </w:r>
      <w:r>
        <w:rPr>
          <w:rFonts w:ascii="仿宋_GB2312" w:eastAsia="仿宋_GB2312"/>
          <w:sz w:val="32"/>
          <w:szCs w:val="32"/>
        </w:rPr>
        <w:t>明确</w:t>
      </w:r>
      <w:r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/>
          <w:sz w:val="32"/>
          <w:szCs w:val="32"/>
        </w:rPr>
        <w:t>专项资金管理中部门职责</w:t>
      </w:r>
      <w:r w:rsidR="006411B3">
        <w:rPr>
          <w:rFonts w:ascii="仿宋_GB2312" w:eastAsia="仿宋_GB2312" w:hint="eastAsia"/>
          <w:sz w:val="32"/>
          <w:szCs w:val="32"/>
        </w:rPr>
        <w:t>。</w:t>
      </w:r>
      <w:r w:rsidR="006411B3">
        <w:rPr>
          <w:rFonts w:ascii="仿宋_GB2312" w:eastAsia="仿宋_GB2312"/>
          <w:sz w:val="32"/>
          <w:szCs w:val="32"/>
        </w:rPr>
        <w:t>强调了财政部门一般不直接参与具体项目的评审、验收等。</w:t>
      </w:r>
    </w:p>
    <w:p w:rsidR="00F811F9" w:rsidRDefault="00F811F9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办法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进一步</w:t>
      </w:r>
      <w:r>
        <w:rPr>
          <w:rFonts w:ascii="仿宋_GB2312" w:eastAsia="仿宋_GB2312"/>
          <w:sz w:val="32"/>
          <w:szCs w:val="32"/>
        </w:rPr>
        <w:t>规范了专项资金的分配方式</w:t>
      </w:r>
      <w:r w:rsidR="006411B3">
        <w:rPr>
          <w:rFonts w:ascii="仿宋_GB2312" w:eastAsia="仿宋_GB2312" w:hint="eastAsia"/>
          <w:sz w:val="32"/>
          <w:szCs w:val="32"/>
        </w:rPr>
        <w:t>。专项</w:t>
      </w:r>
      <w:r w:rsidR="006411B3">
        <w:rPr>
          <w:rFonts w:ascii="仿宋_GB2312" w:eastAsia="仿宋_GB2312"/>
          <w:sz w:val="32"/>
          <w:szCs w:val="32"/>
        </w:rPr>
        <w:t>资金分配主要按</w:t>
      </w:r>
      <w:r w:rsidR="006411B3">
        <w:rPr>
          <w:rFonts w:ascii="仿宋_GB2312" w:eastAsia="仿宋_GB2312" w:hint="eastAsia"/>
          <w:sz w:val="32"/>
          <w:szCs w:val="32"/>
        </w:rPr>
        <w:t>因素法</w:t>
      </w:r>
      <w:r w:rsidR="006411B3">
        <w:rPr>
          <w:rFonts w:ascii="仿宋_GB2312" w:eastAsia="仿宋_GB2312"/>
          <w:sz w:val="32"/>
          <w:szCs w:val="32"/>
        </w:rPr>
        <w:t>和项目法进行分配。</w:t>
      </w:r>
    </w:p>
    <w:p w:rsidR="00F811F9" w:rsidRPr="00F811F9" w:rsidRDefault="00F811F9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3.《办法》突出</w:t>
      </w:r>
      <w:r>
        <w:rPr>
          <w:rFonts w:ascii="仿宋_GB2312" w:eastAsia="仿宋_GB2312"/>
          <w:sz w:val="32"/>
          <w:szCs w:val="32"/>
        </w:rPr>
        <w:t>了专项资金全过程预算绩效管理。明确由业务主管部门研究提出专项资金绩效目标和工作任务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做好专项资金的全过程预算绩效管理，专项资金到期后，需开展总体绩效评价，并根据评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价结果确定专项资金及相关支持政策保留、调整或取消。</w:t>
      </w:r>
    </w:p>
    <w:p w:rsidR="00DD715D" w:rsidRPr="00D10970" w:rsidRDefault="00744DA1" w:rsidP="00DD715D">
      <w:pPr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DD715D" w:rsidRPr="00D10970">
        <w:rPr>
          <w:rFonts w:ascii="黑体" w:eastAsia="黑体" w:hAnsi="黑体" w:hint="eastAsia"/>
          <w:sz w:val="32"/>
          <w:szCs w:val="32"/>
        </w:rPr>
        <w:t>、解读机关、解读人及联系电话</w:t>
      </w:r>
    </w:p>
    <w:p w:rsidR="00DD715D" w:rsidRDefault="00DD715D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（一）解读机关：嘉兴市财政局</w:t>
      </w:r>
    </w:p>
    <w:p w:rsidR="00DD715D" w:rsidRDefault="00DD715D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（二）解读人：</w:t>
      </w:r>
      <w:r w:rsidR="001A0E89">
        <w:rPr>
          <w:rFonts w:ascii="仿宋_GB2312" w:eastAsia="仿宋_GB2312" w:hint="eastAsia"/>
          <w:sz w:val="32"/>
          <w:szCs w:val="32"/>
        </w:rPr>
        <w:t>魏栋</w:t>
      </w:r>
    </w:p>
    <w:p w:rsidR="00DD715D" w:rsidRDefault="00DD715D" w:rsidP="006572A5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（三）联系电话：0</w:t>
      </w:r>
      <w:r>
        <w:rPr>
          <w:rFonts w:ascii="仿宋_GB2312" w:eastAsia="仿宋_GB2312"/>
          <w:sz w:val="32"/>
          <w:szCs w:val="32"/>
        </w:rPr>
        <w:t>573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820</w:t>
      </w:r>
      <w:r w:rsidR="00A608C5">
        <w:rPr>
          <w:rFonts w:ascii="仿宋_GB2312" w:eastAsia="仿宋_GB2312"/>
          <w:sz w:val="32"/>
          <w:szCs w:val="32"/>
        </w:rPr>
        <w:t>56147</w:t>
      </w:r>
    </w:p>
    <w:p w:rsidR="00DD715D" w:rsidRDefault="00DD715D" w:rsidP="00DD715D">
      <w:pPr>
        <w:ind w:firstLine="648"/>
        <w:rPr>
          <w:rFonts w:ascii="仿宋_GB2312" w:eastAsia="仿宋_GB2312"/>
          <w:sz w:val="32"/>
          <w:szCs w:val="32"/>
        </w:rPr>
      </w:pPr>
    </w:p>
    <w:p w:rsidR="00DD715D" w:rsidRPr="00E01415" w:rsidRDefault="00DD715D" w:rsidP="00DD715D">
      <w:pPr>
        <w:rPr>
          <w:rFonts w:ascii="仿宋_GB2312" w:eastAsia="仿宋_GB2312"/>
          <w:sz w:val="32"/>
          <w:szCs w:val="32"/>
        </w:rPr>
      </w:pPr>
    </w:p>
    <w:p w:rsidR="00CB0FD3" w:rsidRDefault="00D06C7E"/>
    <w:sectPr w:rsidR="00CB0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7E" w:rsidRDefault="00D06C7E" w:rsidP="00631EF4">
      <w:r>
        <w:separator/>
      </w:r>
    </w:p>
  </w:endnote>
  <w:endnote w:type="continuationSeparator" w:id="0">
    <w:p w:rsidR="00D06C7E" w:rsidRDefault="00D06C7E" w:rsidP="0063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7E" w:rsidRDefault="00D06C7E" w:rsidP="00631EF4">
      <w:r>
        <w:separator/>
      </w:r>
    </w:p>
  </w:footnote>
  <w:footnote w:type="continuationSeparator" w:id="0">
    <w:p w:rsidR="00D06C7E" w:rsidRDefault="00D06C7E" w:rsidP="0063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D"/>
    <w:rsid w:val="00011994"/>
    <w:rsid w:val="00017171"/>
    <w:rsid w:val="000A48D5"/>
    <w:rsid w:val="000B4AB9"/>
    <w:rsid w:val="001A0E89"/>
    <w:rsid w:val="001C3DD6"/>
    <w:rsid w:val="003A440D"/>
    <w:rsid w:val="0045423F"/>
    <w:rsid w:val="00631EF4"/>
    <w:rsid w:val="006411B3"/>
    <w:rsid w:val="006572A5"/>
    <w:rsid w:val="006B3C66"/>
    <w:rsid w:val="006C5AD1"/>
    <w:rsid w:val="006E4BB6"/>
    <w:rsid w:val="00744DA1"/>
    <w:rsid w:val="007661F7"/>
    <w:rsid w:val="007736BE"/>
    <w:rsid w:val="008A5653"/>
    <w:rsid w:val="009323BF"/>
    <w:rsid w:val="00A608C5"/>
    <w:rsid w:val="00AB60C2"/>
    <w:rsid w:val="00C66039"/>
    <w:rsid w:val="00CC0056"/>
    <w:rsid w:val="00D06C7E"/>
    <w:rsid w:val="00D71FF0"/>
    <w:rsid w:val="00DC7213"/>
    <w:rsid w:val="00DD715D"/>
    <w:rsid w:val="00E71932"/>
    <w:rsid w:val="00F73867"/>
    <w:rsid w:val="00F8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303D2-C222-4F41-B136-B137697D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5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D71FF0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D71FF0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631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1EF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1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1EF4"/>
    <w:rPr>
      <w:rFonts w:ascii="等线" w:eastAsia="等线" w:hAnsi="等线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572A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572A5"/>
    <w:rPr>
      <w:rFonts w:ascii="等线" w:eastAsia="等线" w:hAnsi="等线" w:cs="Times New Roman"/>
      <w:sz w:val="18"/>
      <w:szCs w:val="18"/>
    </w:rPr>
  </w:style>
  <w:style w:type="paragraph" w:styleId="a7">
    <w:name w:val="Normal (Web)"/>
    <w:basedOn w:val="a"/>
    <w:qFormat/>
    <w:rsid w:val="000A48D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1EB76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巢冰</dc:creator>
  <cp:keywords/>
  <dc:description/>
  <cp:lastModifiedBy>巢冰</cp:lastModifiedBy>
  <cp:revision>12</cp:revision>
  <cp:lastPrinted>2021-02-08T01:26:00Z</cp:lastPrinted>
  <dcterms:created xsi:type="dcterms:W3CDTF">2020-09-11T07:01:00Z</dcterms:created>
  <dcterms:modified xsi:type="dcterms:W3CDTF">2021-02-18T03:23:00Z</dcterms:modified>
</cp:coreProperties>
</file>