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F" w:rsidRDefault="0092435F" w:rsidP="0092435F">
      <w:pPr>
        <w:spacing w:line="560" w:lineRule="exact"/>
        <w:rPr>
          <w:rFonts w:ascii="方正小标宋简体" w:eastAsia="方正小标宋简体"/>
          <w:sz w:val="40"/>
          <w:szCs w:val="40"/>
        </w:rPr>
      </w:pPr>
    </w:p>
    <w:p w:rsidR="00DD715D" w:rsidRPr="00E01415" w:rsidRDefault="00DD715D" w:rsidP="0092435F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 w:rsidRPr="00E01415">
        <w:rPr>
          <w:rFonts w:ascii="方正小标宋简体" w:eastAsia="方正小标宋简体" w:hint="eastAsia"/>
          <w:sz w:val="40"/>
          <w:szCs w:val="40"/>
        </w:rPr>
        <w:t>《</w:t>
      </w:r>
      <w:r w:rsidR="0092435F" w:rsidRPr="0092435F">
        <w:rPr>
          <w:rFonts w:ascii="方正小标宋简体" w:eastAsia="方正小标宋简体" w:hint="eastAsia"/>
          <w:sz w:val="40"/>
          <w:szCs w:val="40"/>
        </w:rPr>
        <w:t>嘉兴市级</w:t>
      </w:r>
      <w:r w:rsidR="001C7051">
        <w:rPr>
          <w:rFonts w:ascii="方正小标宋简体" w:eastAsia="方正小标宋简体" w:hint="eastAsia"/>
          <w:sz w:val="40"/>
          <w:szCs w:val="40"/>
        </w:rPr>
        <w:t>省</w:t>
      </w:r>
      <w:r w:rsidR="0092435F" w:rsidRPr="0092435F">
        <w:rPr>
          <w:rFonts w:ascii="方正小标宋简体" w:eastAsia="方正小标宋简体" w:hint="eastAsia"/>
          <w:sz w:val="40"/>
          <w:szCs w:val="40"/>
        </w:rPr>
        <w:t>海洋（湾区）经济发展资金管理细则（试行）</w:t>
      </w:r>
      <w:r w:rsidRPr="00E01415">
        <w:rPr>
          <w:rFonts w:ascii="方正小标宋简体" w:eastAsia="方正小标宋简体" w:hint="eastAsia"/>
          <w:sz w:val="40"/>
          <w:szCs w:val="40"/>
        </w:rPr>
        <w:t>》政策解读</w:t>
      </w:r>
    </w:p>
    <w:p w:rsidR="00DD715D" w:rsidRDefault="00DD715D" w:rsidP="00DD715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D715D" w:rsidRPr="00D10970" w:rsidRDefault="00DD715D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D10970">
        <w:rPr>
          <w:rFonts w:ascii="黑体" w:eastAsia="黑体" w:hAnsi="黑体" w:hint="eastAsia"/>
          <w:sz w:val="32"/>
          <w:szCs w:val="32"/>
        </w:rPr>
        <w:t>一、</w:t>
      </w:r>
      <w:r w:rsidR="006E4BB6">
        <w:rPr>
          <w:rFonts w:ascii="黑体" w:eastAsia="黑体" w:hAnsi="黑体" w:hint="eastAsia"/>
          <w:sz w:val="32"/>
          <w:szCs w:val="32"/>
        </w:rPr>
        <w:t>制定背景</w:t>
      </w:r>
    </w:p>
    <w:p w:rsidR="006E4BB6" w:rsidRDefault="001C7051" w:rsidP="006E4BB6">
      <w:pPr>
        <w:pStyle w:val="a7"/>
        <w:spacing w:beforeAutospacing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F28F9">
        <w:rPr>
          <w:rFonts w:ascii="仿宋_GB2312" w:eastAsia="仿宋_GB2312" w:hint="eastAsia"/>
          <w:sz w:val="32"/>
          <w:szCs w:val="32"/>
        </w:rPr>
        <w:t>为</w:t>
      </w:r>
      <w:r w:rsidRPr="00611A08">
        <w:rPr>
          <w:rFonts w:ascii="仿宋_GB2312" w:eastAsia="仿宋_GB2312" w:hint="eastAsia"/>
          <w:sz w:val="32"/>
          <w:szCs w:val="32"/>
        </w:rPr>
        <w:t>规范和</w:t>
      </w:r>
      <w:r w:rsidRPr="00D22D74">
        <w:rPr>
          <w:rFonts w:ascii="仿宋_GB2312" w:eastAsia="仿宋_GB2312" w:hint="eastAsia"/>
          <w:sz w:val="32"/>
          <w:szCs w:val="32"/>
        </w:rPr>
        <w:t>加强嘉兴市级</w:t>
      </w:r>
      <w:r>
        <w:rPr>
          <w:rFonts w:ascii="仿宋_GB2312" w:eastAsia="仿宋_GB2312" w:hint="eastAsia"/>
          <w:sz w:val="32"/>
          <w:szCs w:val="32"/>
        </w:rPr>
        <w:t>省</w:t>
      </w:r>
      <w:r w:rsidRPr="00D22D74">
        <w:rPr>
          <w:rFonts w:ascii="仿宋_GB2312" w:eastAsia="仿宋_GB2312" w:hint="eastAsia"/>
          <w:sz w:val="32"/>
          <w:szCs w:val="32"/>
        </w:rPr>
        <w:t>海洋（湾区）经济发展资金（以下简称市级海洋资金）管理，提高资金使用效率，</w:t>
      </w:r>
      <w:r w:rsidR="006E4BB6">
        <w:rPr>
          <w:rFonts w:ascii="仿宋_GB2312" w:eastAsia="仿宋_GB2312" w:hAnsi="仿宋_GB2312" w:cs="仿宋_GB2312"/>
          <w:sz w:val="32"/>
          <w:szCs w:val="32"/>
        </w:rPr>
        <w:t>市财政局会同市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发</w:t>
      </w:r>
      <w:r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改</w:t>
      </w:r>
      <w:r>
        <w:rPr>
          <w:rFonts w:ascii="仿宋_GB2312" w:eastAsia="仿宋_GB2312" w:hAnsi="仿宋_GB2312" w:cs="仿宋_GB2312" w:hint="eastAsia"/>
          <w:sz w:val="32"/>
          <w:szCs w:val="32"/>
        </w:rPr>
        <w:t>革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委</w:t>
      </w:r>
      <w:r w:rsidR="006E4BB6">
        <w:rPr>
          <w:rFonts w:ascii="仿宋_GB2312" w:eastAsia="仿宋_GB2312" w:hAnsi="仿宋_GB2312" w:cs="仿宋_GB2312"/>
          <w:sz w:val="32"/>
          <w:szCs w:val="32"/>
        </w:rPr>
        <w:t>制定了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嘉兴市级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海洋（湾区）经济发展资金管理细则（试行）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》（以下</w:t>
      </w:r>
      <w:r w:rsidR="006E4BB6">
        <w:rPr>
          <w:rFonts w:ascii="仿宋_GB2312" w:eastAsia="仿宋_GB2312" w:hAnsi="仿宋_GB2312" w:cs="仿宋_GB2312"/>
          <w:sz w:val="32"/>
          <w:szCs w:val="32"/>
        </w:rPr>
        <w:t>简称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细则</w:t>
      </w:r>
      <w:r w:rsidR="006E4BB6">
        <w:rPr>
          <w:rFonts w:ascii="仿宋_GB2312" w:eastAsia="仿宋_GB2312" w:hAnsi="仿宋_GB2312" w:cs="仿宋_GB2312" w:hint="eastAsia"/>
          <w:sz w:val="32"/>
          <w:szCs w:val="32"/>
        </w:rPr>
        <w:t>》）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E4BB6">
        <w:rPr>
          <w:rFonts w:ascii="仿宋_GB2312" w:eastAsia="仿宋_GB2312" w:hAnsi="仿宋_GB2312" w:cs="仿宋_GB2312"/>
          <w:sz w:val="32"/>
          <w:szCs w:val="32"/>
        </w:rPr>
        <w:t>对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6E4BB6">
        <w:rPr>
          <w:rFonts w:ascii="仿宋_GB2312" w:eastAsia="仿宋_GB2312" w:hAnsi="仿宋_GB2312" w:cs="仿宋_GB2312"/>
          <w:sz w:val="32"/>
          <w:szCs w:val="32"/>
        </w:rPr>
        <w:t>的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分配</w:t>
      </w:r>
      <w:r w:rsidR="006E4BB6">
        <w:rPr>
          <w:rFonts w:ascii="仿宋_GB2312" w:eastAsia="仿宋_GB2312" w:hAnsi="仿宋_GB2312" w:cs="仿宋_GB2312"/>
          <w:sz w:val="32"/>
          <w:szCs w:val="32"/>
        </w:rPr>
        <w:t>、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使用</w:t>
      </w:r>
      <w:r w:rsidR="006E4BB6">
        <w:rPr>
          <w:rFonts w:ascii="仿宋_GB2312" w:eastAsia="仿宋_GB2312" w:hAnsi="仿宋_GB2312" w:cs="仿宋_GB2312"/>
          <w:sz w:val="32"/>
          <w:szCs w:val="32"/>
        </w:rPr>
        <w:t>和绩效管理等进行了明确。</w:t>
      </w:r>
    </w:p>
    <w:p w:rsidR="00DD715D" w:rsidRPr="00D10970" w:rsidRDefault="00DD715D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D10970">
        <w:rPr>
          <w:rFonts w:ascii="黑体" w:eastAsia="黑体" w:hAnsi="黑体" w:hint="eastAsia"/>
          <w:sz w:val="32"/>
          <w:szCs w:val="32"/>
        </w:rPr>
        <w:t>二、</w:t>
      </w:r>
      <w:r w:rsidR="006E4BB6">
        <w:rPr>
          <w:rFonts w:ascii="黑体" w:eastAsia="黑体" w:hAnsi="黑体" w:hint="eastAsia"/>
          <w:sz w:val="32"/>
          <w:szCs w:val="32"/>
        </w:rPr>
        <w:t>制定依据</w:t>
      </w:r>
    </w:p>
    <w:p w:rsidR="003A440D" w:rsidRDefault="003A440D" w:rsidP="003A440D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Arial" w:cs="Arial" w:hint="eastAsia"/>
          <w:spacing w:val="-4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</w:t>
      </w:r>
      <w:r>
        <w:rPr>
          <w:rFonts w:ascii="仿宋_GB2312" w:eastAsia="仿宋_GB2312" w:hAnsi="仿宋_GB2312" w:cs="仿宋_GB2312"/>
          <w:sz w:val="32"/>
          <w:szCs w:val="32"/>
        </w:rPr>
        <w:t>人民共和国预算法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》；</w:t>
      </w:r>
    </w:p>
    <w:p w:rsidR="003A440D" w:rsidRDefault="003A440D" w:rsidP="003A440D">
      <w:pPr>
        <w:spacing w:line="56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92435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2435F" w:rsidRPr="0092435F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浙江省财政厅 浙江省发展和改革委员会关于印发浙江省海洋（湾区）经济发展资金管理办法的通知</w:t>
      </w:r>
      <w:r w:rsidR="0092435F">
        <w:rPr>
          <w:rFonts w:ascii="仿宋_GB2312" w:eastAsia="仿宋_GB2312" w:hAnsi="仿宋_GB2312" w:cs="仿宋_GB2312" w:hint="eastAsia"/>
          <w:kern w:val="0"/>
          <w:sz w:val="32"/>
          <w:szCs w:val="32"/>
        </w:rPr>
        <w:t>》（</w:t>
      </w:r>
      <w:r w:rsidR="0092435F">
        <w:rPr>
          <w:rFonts w:ascii="仿宋_GB2312" w:eastAsia="仿宋_GB2312" w:hAnsi="仿宋_GB2312" w:cs="仿宋_GB2312" w:hint="eastAsia"/>
          <w:sz w:val="32"/>
        </w:rPr>
        <w:t>浙财建〔2020〕13号）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A440D" w:rsidRDefault="003A440D" w:rsidP="003A440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（三）《</w:t>
      </w:r>
      <w:r w:rsidR="001C7051" w:rsidRPr="00D22D74">
        <w:rPr>
          <w:rFonts w:ascii="仿宋_GB2312" w:eastAsia="仿宋_GB2312" w:hAnsi="仿宋_GB2312" w:cs="仿宋_GB2312" w:hint="eastAsia"/>
          <w:sz w:val="32"/>
          <w:szCs w:val="32"/>
        </w:rPr>
        <w:t>中共嘉兴市委</w:t>
      </w:r>
      <w:r w:rsidR="005C35B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C7051" w:rsidRPr="00D22D74">
        <w:rPr>
          <w:rFonts w:ascii="仿宋_GB2312" w:eastAsia="仿宋_GB2312" w:hAnsi="仿宋_GB2312" w:cs="仿宋_GB2312" w:hint="eastAsia"/>
          <w:sz w:val="32"/>
          <w:szCs w:val="32"/>
        </w:rPr>
        <w:t>嘉兴市人民政府印发</w:t>
      </w:r>
      <w:r w:rsidR="001C7051">
        <w:rPr>
          <w:rFonts w:ascii="仿宋_GB2312" w:eastAsia="仿宋_GB2312" w:hAnsi="仿宋_GB2312" w:cs="仿宋_GB2312" w:hint="eastAsia"/>
          <w:sz w:val="32"/>
          <w:szCs w:val="32"/>
        </w:rPr>
        <w:t>&lt;</w:t>
      </w:r>
      <w:r w:rsidR="001C7051" w:rsidRPr="00D22D74">
        <w:rPr>
          <w:rFonts w:ascii="仿宋_GB2312" w:eastAsia="仿宋_GB2312" w:hAnsi="仿宋_GB2312" w:cs="仿宋_GB2312" w:hint="eastAsia"/>
          <w:sz w:val="32"/>
          <w:szCs w:val="32"/>
        </w:rPr>
        <w:t>关于全面落实预算绩效管理的实施方案</w:t>
      </w:r>
      <w:r w:rsidR="001C7051">
        <w:rPr>
          <w:rFonts w:ascii="仿宋_GB2312" w:eastAsia="仿宋_GB2312" w:hAnsi="仿宋_GB2312" w:cs="仿宋_GB2312" w:hint="eastAsia"/>
          <w:sz w:val="32"/>
          <w:szCs w:val="32"/>
        </w:rPr>
        <w:t>&gt;</w:t>
      </w:r>
      <w:r w:rsidR="001C7051" w:rsidRPr="00D22D74"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》（嘉委发</w:t>
      </w:r>
      <w:r w:rsidRPr="00FE313D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19</w:t>
      </w:r>
      <w:r w:rsidRPr="00FE313D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</w:t>
      </w:r>
      <w:r w:rsidRPr="00FE313D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D715D" w:rsidRPr="00D10970" w:rsidRDefault="00DD715D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 w:rsidRPr="00D10970">
        <w:rPr>
          <w:rFonts w:ascii="黑体" w:eastAsia="黑体" w:hAnsi="黑体" w:hint="eastAsia"/>
          <w:sz w:val="32"/>
          <w:szCs w:val="32"/>
        </w:rPr>
        <w:t>三、主要内容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 w:rsidRPr="00992978">
        <w:rPr>
          <w:rFonts w:ascii="仿宋_GB2312" w:eastAsia="仿宋_GB2312" w:hint="eastAsia"/>
          <w:sz w:val="32"/>
          <w:szCs w:val="32"/>
        </w:rPr>
        <w:t>《</w:t>
      </w:r>
      <w:r w:rsidR="0092435F">
        <w:rPr>
          <w:rFonts w:ascii="仿宋_GB2312" w:eastAsia="仿宋_GB2312" w:hint="eastAsia"/>
          <w:sz w:val="32"/>
          <w:szCs w:val="32"/>
        </w:rPr>
        <w:t>细则</w:t>
      </w:r>
      <w:r w:rsidRPr="00992978">
        <w:rPr>
          <w:rFonts w:ascii="仿宋_GB2312" w:eastAsia="仿宋_GB2312" w:hint="eastAsia"/>
          <w:sz w:val="32"/>
          <w:szCs w:val="32"/>
        </w:rPr>
        <w:t>》共</w:t>
      </w:r>
      <w:r w:rsidR="000A48D5">
        <w:rPr>
          <w:rFonts w:ascii="仿宋_GB2312" w:eastAsia="仿宋_GB2312" w:hint="eastAsia"/>
          <w:sz w:val="32"/>
          <w:szCs w:val="32"/>
        </w:rPr>
        <w:t>十</w:t>
      </w:r>
      <w:r w:rsidR="001C7051">
        <w:rPr>
          <w:rFonts w:ascii="仿宋_GB2312" w:eastAsia="仿宋_GB2312" w:hint="eastAsia"/>
          <w:sz w:val="32"/>
          <w:szCs w:val="32"/>
        </w:rPr>
        <w:t>一</w:t>
      </w:r>
      <w:r w:rsidRPr="00992978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，包括</w:t>
      </w:r>
      <w:r w:rsidR="00C91022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个方面内容：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1C7051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C66039">
        <w:rPr>
          <w:rFonts w:ascii="仿宋_GB2312" w:eastAsia="仿宋_GB2312"/>
          <w:sz w:val="32"/>
          <w:szCs w:val="32"/>
        </w:rPr>
        <w:t>的定义</w:t>
      </w:r>
      <w:r w:rsidR="001C7051">
        <w:rPr>
          <w:rFonts w:ascii="仿宋_GB2312" w:eastAsia="仿宋_GB2312" w:hint="eastAsia"/>
          <w:sz w:val="32"/>
          <w:szCs w:val="32"/>
        </w:rPr>
        <w:t>与部门职责</w:t>
      </w:r>
      <w:r w:rsidR="00C66039">
        <w:rPr>
          <w:rFonts w:ascii="仿宋_GB2312" w:eastAsia="仿宋_GB2312"/>
          <w:sz w:val="32"/>
          <w:szCs w:val="32"/>
        </w:rPr>
        <w:t>；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C7051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1C7051">
        <w:rPr>
          <w:rFonts w:ascii="仿宋_GB2312" w:eastAsia="仿宋_GB2312" w:hint="eastAsia"/>
          <w:sz w:val="32"/>
          <w:szCs w:val="32"/>
        </w:rPr>
        <w:t>的支持范围与分配方式</w:t>
      </w:r>
      <w:r w:rsidR="00C66039">
        <w:rPr>
          <w:rFonts w:ascii="仿宋_GB2312" w:eastAsia="仿宋_GB2312"/>
          <w:sz w:val="32"/>
          <w:szCs w:val="32"/>
        </w:rPr>
        <w:t>；</w:t>
      </w:r>
    </w:p>
    <w:p w:rsidR="00DD715D" w:rsidRPr="00B7469D" w:rsidRDefault="00DD715D" w:rsidP="00DD715D">
      <w:pPr>
        <w:spacing w:line="560" w:lineRule="exact"/>
        <w:ind w:firstLine="648"/>
        <w:rPr>
          <w:rFonts w:ascii="仿宋_GB2312" w:eastAsia="仿宋_GB2312" w:hAnsi="黑体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C7051">
        <w:rPr>
          <w:rFonts w:ascii="仿宋_GB2312" w:eastAsia="仿宋_GB2312" w:hint="eastAsia"/>
          <w:sz w:val="32"/>
          <w:szCs w:val="32"/>
        </w:rPr>
        <w:t>市级海洋资金的项目申报与拨付</w:t>
      </w:r>
      <w:r w:rsidR="00F811F9">
        <w:rPr>
          <w:rFonts w:ascii="仿宋_GB2312" w:eastAsia="仿宋_GB2312" w:hAnsi="Arial" w:cs="Arial" w:hint="eastAsia"/>
          <w:spacing w:val="-4"/>
          <w:sz w:val="32"/>
          <w:szCs w:val="32"/>
        </w:rPr>
        <w:t>；</w:t>
      </w:r>
    </w:p>
    <w:p w:rsidR="000A48D5" w:rsidRPr="00C91022" w:rsidRDefault="00DD715D" w:rsidP="00C91022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1C7051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7661F7">
        <w:rPr>
          <w:rFonts w:ascii="仿宋_GB2312" w:eastAsia="仿宋_GB2312"/>
          <w:sz w:val="32"/>
          <w:szCs w:val="32"/>
        </w:rPr>
        <w:t>的</w:t>
      </w:r>
      <w:r w:rsidR="001C7051">
        <w:rPr>
          <w:rFonts w:ascii="仿宋_GB2312" w:eastAsia="仿宋_GB2312" w:hint="eastAsia"/>
          <w:sz w:val="32"/>
          <w:szCs w:val="32"/>
        </w:rPr>
        <w:t>监督与</w:t>
      </w:r>
      <w:r w:rsidR="00C91022">
        <w:rPr>
          <w:rFonts w:ascii="仿宋_GB2312" w:eastAsia="仿宋_GB2312" w:hint="eastAsia"/>
          <w:sz w:val="32"/>
          <w:szCs w:val="32"/>
        </w:rPr>
        <w:t>绩效</w:t>
      </w:r>
      <w:r w:rsidR="001C7051">
        <w:rPr>
          <w:rFonts w:ascii="仿宋_GB2312" w:eastAsia="仿宋_GB2312" w:hint="eastAsia"/>
          <w:sz w:val="32"/>
          <w:szCs w:val="32"/>
        </w:rPr>
        <w:t>管理</w:t>
      </w:r>
      <w:r w:rsidR="00280046">
        <w:rPr>
          <w:rFonts w:ascii="仿宋_GB2312" w:eastAsia="仿宋_GB2312" w:hint="eastAsia"/>
          <w:sz w:val="32"/>
          <w:szCs w:val="32"/>
        </w:rPr>
        <w:t>。</w:t>
      </w:r>
    </w:p>
    <w:p w:rsidR="00F811F9" w:rsidRDefault="00F811F9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/>
          <w:sz w:val="32"/>
          <w:szCs w:val="32"/>
        </w:rPr>
        <w:t>、需要重点说明的事项</w:t>
      </w:r>
    </w:p>
    <w:p w:rsidR="00F811F9" w:rsidRDefault="00DD4E42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spacing w:val="-4"/>
          <w:sz w:val="32"/>
          <w:szCs w:val="32"/>
        </w:rPr>
        <w:t>（一）</w:t>
      </w:r>
      <w:r w:rsidR="00F811F9" w:rsidRPr="00F811F9">
        <w:rPr>
          <w:rFonts w:ascii="仿宋_GB2312" w:eastAsia="仿宋_GB2312" w:hint="eastAsia"/>
          <w:sz w:val="32"/>
          <w:szCs w:val="32"/>
        </w:rPr>
        <w:t>《</w:t>
      </w:r>
      <w:r w:rsidR="002A24DB">
        <w:rPr>
          <w:rFonts w:ascii="仿宋_GB2312" w:eastAsia="仿宋_GB2312" w:hint="eastAsia"/>
          <w:sz w:val="32"/>
          <w:szCs w:val="32"/>
        </w:rPr>
        <w:t>细则</w:t>
      </w:r>
      <w:r w:rsidR="00F811F9" w:rsidRPr="00F811F9">
        <w:rPr>
          <w:rFonts w:ascii="仿宋_GB2312" w:eastAsia="仿宋_GB2312" w:hint="eastAsia"/>
          <w:sz w:val="32"/>
          <w:szCs w:val="32"/>
        </w:rPr>
        <w:t>》</w:t>
      </w:r>
      <w:r w:rsidR="00F811F9">
        <w:rPr>
          <w:rFonts w:ascii="仿宋_GB2312" w:eastAsia="仿宋_GB2312" w:hint="eastAsia"/>
          <w:sz w:val="32"/>
          <w:szCs w:val="32"/>
        </w:rPr>
        <w:t>进一步</w:t>
      </w:r>
      <w:r w:rsidR="00F811F9">
        <w:rPr>
          <w:rFonts w:ascii="仿宋_GB2312" w:eastAsia="仿宋_GB2312"/>
          <w:sz w:val="32"/>
          <w:szCs w:val="32"/>
        </w:rPr>
        <w:t>明确</w:t>
      </w:r>
      <w:r w:rsidR="00F811F9">
        <w:rPr>
          <w:rFonts w:ascii="仿宋_GB2312" w:eastAsia="仿宋_GB2312" w:hint="eastAsia"/>
          <w:sz w:val="32"/>
          <w:szCs w:val="32"/>
        </w:rPr>
        <w:t>了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F811F9">
        <w:rPr>
          <w:rFonts w:ascii="仿宋_GB2312" w:eastAsia="仿宋_GB2312"/>
          <w:sz w:val="32"/>
          <w:szCs w:val="32"/>
        </w:rPr>
        <w:t>管理中</w:t>
      </w:r>
      <w:r w:rsidR="00DB4A04">
        <w:rPr>
          <w:rFonts w:ascii="仿宋_GB2312" w:eastAsia="仿宋_GB2312" w:hint="eastAsia"/>
          <w:sz w:val="32"/>
          <w:szCs w:val="32"/>
        </w:rPr>
        <w:t>各</w:t>
      </w:r>
      <w:r w:rsidR="00F811F9">
        <w:rPr>
          <w:rFonts w:ascii="仿宋_GB2312" w:eastAsia="仿宋_GB2312"/>
          <w:sz w:val="32"/>
          <w:szCs w:val="32"/>
        </w:rPr>
        <w:t>部门职责</w:t>
      </w:r>
      <w:r w:rsidR="005C35B8">
        <w:rPr>
          <w:rFonts w:ascii="仿宋_GB2312" w:eastAsia="仿宋_GB2312" w:hint="eastAsia"/>
          <w:sz w:val="32"/>
          <w:szCs w:val="32"/>
        </w:rPr>
        <w:t>；</w:t>
      </w:r>
    </w:p>
    <w:p w:rsidR="00F811F9" w:rsidRDefault="00DD4E42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F811F9">
        <w:rPr>
          <w:rFonts w:ascii="仿宋_GB2312" w:eastAsia="仿宋_GB2312"/>
          <w:sz w:val="32"/>
          <w:szCs w:val="32"/>
        </w:rPr>
        <w:t>《</w:t>
      </w:r>
      <w:r w:rsidR="00DB4A04">
        <w:rPr>
          <w:rFonts w:ascii="仿宋_GB2312" w:eastAsia="仿宋_GB2312" w:hint="eastAsia"/>
          <w:sz w:val="32"/>
          <w:szCs w:val="32"/>
        </w:rPr>
        <w:t>细则</w:t>
      </w:r>
      <w:r w:rsidR="00F811F9">
        <w:rPr>
          <w:rFonts w:ascii="仿宋_GB2312" w:eastAsia="仿宋_GB2312"/>
          <w:sz w:val="32"/>
          <w:szCs w:val="32"/>
        </w:rPr>
        <w:t>》</w:t>
      </w:r>
      <w:r w:rsidR="00F811F9">
        <w:rPr>
          <w:rFonts w:ascii="仿宋_GB2312" w:eastAsia="仿宋_GB2312" w:hint="eastAsia"/>
          <w:sz w:val="32"/>
          <w:szCs w:val="32"/>
        </w:rPr>
        <w:t>进一步</w:t>
      </w:r>
      <w:r w:rsidR="00F811F9">
        <w:rPr>
          <w:rFonts w:ascii="仿宋_GB2312" w:eastAsia="仿宋_GB2312"/>
          <w:sz w:val="32"/>
          <w:szCs w:val="32"/>
        </w:rPr>
        <w:t>规范了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F811F9">
        <w:rPr>
          <w:rFonts w:ascii="仿宋_GB2312" w:eastAsia="仿宋_GB2312"/>
          <w:sz w:val="32"/>
          <w:szCs w:val="32"/>
        </w:rPr>
        <w:t>的分配方式</w:t>
      </w:r>
      <w:r w:rsidR="006411B3">
        <w:rPr>
          <w:rFonts w:ascii="仿宋_GB2312" w:eastAsia="仿宋_GB2312" w:hint="eastAsia"/>
          <w:sz w:val="32"/>
          <w:szCs w:val="32"/>
        </w:rPr>
        <w:t>。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6411B3">
        <w:rPr>
          <w:rFonts w:ascii="仿宋_GB2312" w:eastAsia="仿宋_GB2312"/>
          <w:sz w:val="32"/>
          <w:szCs w:val="32"/>
        </w:rPr>
        <w:t>分配主要按项目法进行分配</w:t>
      </w:r>
      <w:r w:rsidR="005C35B8">
        <w:rPr>
          <w:rFonts w:ascii="仿宋_GB2312" w:eastAsia="仿宋_GB2312" w:hint="eastAsia"/>
          <w:sz w:val="32"/>
          <w:szCs w:val="32"/>
        </w:rPr>
        <w:t>；</w:t>
      </w:r>
    </w:p>
    <w:p w:rsidR="00F811F9" w:rsidRPr="00F811F9" w:rsidRDefault="00DD4E42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F811F9">
        <w:rPr>
          <w:rFonts w:ascii="仿宋_GB2312" w:eastAsia="仿宋_GB2312" w:hint="eastAsia"/>
          <w:sz w:val="32"/>
          <w:szCs w:val="32"/>
        </w:rPr>
        <w:t>《</w:t>
      </w:r>
      <w:r w:rsidR="00DB4A04">
        <w:rPr>
          <w:rFonts w:ascii="仿宋_GB2312" w:eastAsia="仿宋_GB2312" w:hint="eastAsia"/>
          <w:sz w:val="32"/>
          <w:szCs w:val="32"/>
        </w:rPr>
        <w:t>细则</w:t>
      </w:r>
      <w:r w:rsidR="00F811F9">
        <w:rPr>
          <w:rFonts w:ascii="仿宋_GB2312" w:eastAsia="仿宋_GB2312" w:hint="eastAsia"/>
          <w:sz w:val="32"/>
          <w:szCs w:val="32"/>
        </w:rPr>
        <w:t>》突出</w:t>
      </w:r>
      <w:r w:rsidR="00F811F9">
        <w:rPr>
          <w:rFonts w:ascii="仿宋_GB2312" w:eastAsia="仿宋_GB2312"/>
          <w:sz w:val="32"/>
          <w:szCs w:val="32"/>
        </w:rPr>
        <w:t>了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F811F9">
        <w:rPr>
          <w:rFonts w:ascii="仿宋_GB2312" w:eastAsia="仿宋_GB2312"/>
          <w:sz w:val="32"/>
          <w:szCs w:val="32"/>
        </w:rPr>
        <w:t>全过程预算绩效管理。明确由业务主管部门研究提出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DB4A04">
        <w:rPr>
          <w:rFonts w:ascii="仿宋_GB2312" w:eastAsia="仿宋_GB2312" w:hint="eastAsia"/>
          <w:sz w:val="32"/>
          <w:szCs w:val="32"/>
        </w:rPr>
        <w:t>分配方案和绩效目标</w:t>
      </w:r>
      <w:r w:rsidR="00F811F9">
        <w:rPr>
          <w:rFonts w:ascii="仿宋_GB2312" w:eastAsia="仿宋_GB2312" w:hint="eastAsia"/>
          <w:sz w:val="32"/>
          <w:szCs w:val="32"/>
        </w:rPr>
        <w:t>，</w:t>
      </w:r>
      <w:r w:rsidR="00F811F9">
        <w:rPr>
          <w:rFonts w:ascii="仿宋_GB2312" w:eastAsia="仿宋_GB2312"/>
          <w:sz w:val="32"/>
          <w:szCs w:val="32"/>
        </w:rPr>
        <w:t>做好</w:t>
      </w:r>
      <w:r w:rsidR="00C91022" w:rsidRPr="00D22D74">
        <w:rPr>
          <w:rFonts w:ascii="仿宋_GB2312" w:eastAsia="仿宋_GB2312" w:hint="eastAsia"/>
          <w:sz w:val="32"/>
          <w:szCs w:val="32"/>
        </w:rPr>
        <w:t>市级海洋资金</w:t>
      </w:r>
      <w:r w:rsidR="00F811F9">
        <w:rPr>
          <w:rFonts w:ascii="仿宋_GB2312" w:eastAsia="仿宋_GB2312"/>
          <w:sz w:val="32"/>
          <w:szCs w:val="32"/>
        </w:rPr>
        <w:t>的全过程预算绩效管理，开展总体绩效评价。</w:t>
      </w:r>
    </w:p>
    <w:p w:rsidR="00DD715D" w:rsidRPr="00D10970" w:rsidRDefault="00744DA1" w:rsidP="00DD715D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DD715D" w:rsidRPr="00D10970">
        <w:rPr>
          <w:rFonts w:ascii="黑体" w:eastAsia="黑体" w:hAnsi="黑体" w:hint="eastAsia"/>
          <w:sz w:val="32"/>
          <w:szCs w:val="32"/>
        </w:rPr>
        <w:t>、解读机关、解读人及联系电话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（一）解读机关：嘉兴市财政局</w:t>
      </w:r>
      <w:r w:rsidR="009D3D2C">
        <w:rPr>
          <w:rFonts w:ascii="仿宋_GB2312" w:eastAsia="仿宋_GB2312" w:hint="eastAsia"/>
          <w:sz w:val="32"/>
          <w:szCs w:val="32"/>
        </w:rPr>
        <w:t xml:space="preserve"> 嘉兴市发展</w:t>
      </w:r>
      <w:r w:rsidR="00C91022">
        <w:rPr>
          <w:rFonts w:ascii="仿宋_GB2312" w:eastAsia="仿宋_GB2312" w:hint="eastAsia"/>
          <w:sz w:val="32"/>
          <w:szCs w:val="32"/>
        </w:rPr>
        <w:t>和</w:t>
      </w:r>
      <w:r w:rsidR="009D3D2C">
        <w:rPr>
          <w:rFonts w:ascii="仿宋_GB2312" w:eastAsia="仿宋_GB2312" w:hint="eastAsia"/>
          <w:sz w:val="32"/>
          <w:szCs w:val="32"/>
        </w:rPr>
        <w:t>改革委员会</w:t>
      </w:r>
    </w:p>
    <w:p w:rsidR="00DD715D" w:rsidRDefault="00DD715D" w:rsidP="00DD715D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（二）解读人：</w:t>
      </w:r>
      <w:r w:rsidR="001A0E89">
        <w:rPr>
          <w:rFonts w:ascii="仿宋_GB2312" w:eastAsia="仿宋_GB2312" w:hint="eastAsia"/>
          <w:sz w:val="32"/>
          <w:szCs w:val="32"/>
        </w:rPr>
        <w:t>魏栋</w:t>
      </w:r>
      <w:r w:rsidR="009D3D2C">
        <w:rPr>
          <w:rFonts w:ascii="仿宋_GB2312" w:eastAsia="仿宋_GB2312" w:hint="eastAsia"/>
          <w:sz w:val="32"/>
          <w:szCs w:val="32"/>
        </w:rPr>
        <w:t xml:space="preserve">  杨丹</w:t>
      </w:r>
    </w:p>
    <w:p w:rsidR="00DD715D" w:rsidRDefault="00DD715D" w:rsidP="006572A5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（三）联系电话：</w:t>
      </w:r>
      <w:r w:rsidR="0057462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820</w:t>
      </w:r>
      <w:r w:rsidR="00A608C5">
        <w:rPr>
          <w:rFonts w:ascii="仿宋_GB2312" w:eastAsia="仿宋_GB2312"/>
          <w:sz w:val="32"/>
          <w:szCs w:val="32"/>
        </w:rPr>
        <w:t>56147</w:t>
      </w:r>
      <w:r w:rsidR="009D3D2C">
        <w:rPr>
          <w:rFonts w:ascii="仿宋_GB2312" w:eastAsia="仿宋_GB2312" w:hint="eastAsia"/>
          <w:sz w:val="32"/>
          <w:szCs w:val="32"/>
        </w:rPr>
        <w:t xml:space="preserve"> </w:t>
      </w:r>
      <w:r w:rsidR="00574626">
        <w:rPr>
          <w:rFonts w:ascii="仿宋_GB2312" w:eastAsia="仿宋_GB2312" w:hint="eastAsia"/>
          <w:sz w:val="32"/>
          <w:szCs w:val="32"/>
        </w:rPr>
        <w:t>82521671</w:t>
      </w:r>
    </w:p>
    <w:p w:rsidR="00CB0FD3" w:rsidRDefault="007C3ADC"/>
    <w:sectPr w:rsidR="00CB0FD3" w:rsidSect="00583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DC" w:rsidRDefault="007C3ADC" w:rsidP="00631EF4">
      <w:r>
        <w:separator/>
      </w:r>
    </w:p>
  </w:endnote>
  <w:endnote w:type="continuationSeparator" w:id="1">
    <w:p w:rsidR="007C3ADC" w:rsidRDefault="007C3ADC" w:rsidP="0063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DC" w:rsidRDefault="007C3ADC" w:rsidP="00631EF4">
      <w:r>
        <w:separator/>
      </w:r>
    </w:p>
  </w:footnote>
  <w:footnote w:type="continuationSeparator" w:id="1">
    <w:p w:rsidR="007C3ADC" w:rsidRDefault="007C3ADC" w:rsidP="00631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15D"/>
    <w:rsid w:val="00011994"/>
    <w:rsid w:val="00017171"/>
    <w:rsid w:val="000A48D5"/>
    <w:rsid w:val="000B4AB9"/>
    <w:rsid w:val="00150478"/>
    <w:rsid w:val="001A0E89"/>
    <w:rsid w:val="001C3DD6"/>
    <w:rsid w:val="001C7051"/>
    <w:rsid w:val="00280046"/>
    <w:rsid w:val="002A24DB"/>
    <w:rsid w:val="003A440D"/>
    <w:rsid w:val="0045423F"/>
    <w:rsid w:val="004669A8"/>
    <w:rsid w:val="004F584D"/>
    <w:rsid w:val="00531900"/>
    <w:rsid w:val="005721AF"/>
    <w:rsid w:val="00574626"/>
    <w:rsid w:val="00583BB2"/>
    <w:rsid w:val="005C35B8"/>
    <w:rsid w:val="006225BE"/>
    <w:rsid w:val="00631EF4"/>
    <w:rsid w:val="0063730C"/>
    <w:rsid w:val="006411B3"/>
    <w:rsid w:val="006572A5"/>
    <w:rsid w:val="006B3C66"/>
    <w:rsid w:val="006C5AD1"/>
    <w:rsid w:val="006C71FD"/>
    <w:rsid w:val="006E4BB6"/>
    <w:rsid w:val="00744DA1"/>
    <w:rsid w:val="007661F7"/>
    <w:rsid w:val="007736BE"/>
    <w:rsid w:val="007C3ADC"/>
    <w:rsid w:val="00821966"/>
    <w:rsid w:val="00833C09"/>
    <w:rsid w:val="008A5653"/>
    <w:rsid w:val="008B214E"/>
    <w:rsid w:val="008F7BB8"/>
    <w:rsid w:val="0092435F"/>
    <w:rsid w:val="009323BF"/>
    <w:rsid w:val="009D3D2C"/>
    <w:rsid w:val="00A30D9E"/>
    <w:rsid w:val="00A608C5"/>
    <w:rsid w:val="00AB60C2"/>
    <w:rsid w:val="00B11611"/>
    <w:rsid w:val="00C66039"/>
    <w:rsid w:val="00C91022"/>
    <w:rsid w:val="00CA48FD"/>
    <w:rsid w:val="00CC0056"/>
    <w:rsid w:val="00D06C7E"/>
    <w:rsid w:val="00D71FF0"/>
    <w:rsid w:val="00DB4A04"/>
    <w:rsid w:val="00DC7213"/>
    <w:rsid w:val="00DD4E42"/>
    <w:rsid w:val="00DD715D"/>
    <w:rsid w:val="00DE7CDB"/>
    <w:rsid w:val="00E71932"/>
    <w:rsid w:val="00ED1397"/>
    <w:rsid w:val="00F171F9"/>
    <w:rsid w:val="00F73867"/>
    <w:rsid w:val="00F8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D71FF0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D71FF0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631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EF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1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1EF4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572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572A5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qFormat/>
    <w:rsid w:val="000A48D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巢冰</dc:creator>
  <cp:keywords/>
  <dc:description/>
  <cp:lastModifiedBy>田敏</cp:lastModifiedBy>
  <cp:revision>21</cp:revision>
  <cp:lastPrinted>2021-03-16T07:19:00Z</cp:lastPrinted>
  <dcterms:created xsi:type="dcterms:W3CDTF">2020-09-11T07:01:00Z</dcterms:created>
  <dcterms:modified xsi:type="dcterms:W3CDTF">2021-07-25T03:47:00Z</dcterms:modified>
</cp:coreProperties>
</file>